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5ECF" w:rsidRDefault="00A85ECF">
      <w:pPr>
        <w:rPr>
          <w:b/>
          <w:sz w:val="28"/>
          <w:szCs w:val="28"/>
        </w:rPr>
      </w:pPr>
      <w:bookmarkStart w:id="0" w:name="_GoBack"/>
      <w:bookmarkEnd w:id="0"/>
    </w:p>
    <w:p w:rsidR="000C0E0B" w:rsidRDefault="00D23564">
      <w:pPr>
        <w:rPr>
          <w:b/>
          <w:sz w:val="28"/>
          <w:szCs w:val="28"/>
        </w:rPr>
      </w:pPr>
      <w:r w:rsidRPr="00D23564">
        <w:rPr>
          <w:b/>
          <w:sz w:val="28"/>
          <w:szCs w:val="28"/>
        </w:rPr>
        <w:t>Stèle du 276</w:t>
      </w:r>
      <w:r w:rsidRPr="00D23564">
        <w:rPr>
          <w:b/>
          <w:sz w:val="28"/>
          <w:szCs w:val="28"/>
          <w:vertAlign w:val="superscript"/>
        </w:rPr>
        <w:t>ème</w:t>
      </w:r>
      <w:r w:rsidRPr="00D23564">
        <w:rPr>
          <w:b/>
          <w:sz w:val="28"/>
          <w:szCs w:val="28"/>
        </w:rPr>
        <w:t xml:space="preserve"> RIUS à Oeting</w:t>
      </w:r>
    </w:p>
    <w:p w:rsidR="00D23564" w:rsidRDefault="00D23564" w:rsidP="00D23564">
      <w:pPr>
        <w:jc w:val="both"/>
        <w:rPr>
          <w:b/>
          <w:sz w:val="28"/>
          <w:szCs w:val="28"/>
        </w:rPr>
      </w:pPr>
    </w:p>
    <w:p w:rsidR="00A85ECF" w:rsidRPr="00D23564" w:rsidRDefault="00A85ECF" w:rsidP="00D23564">
      <w:pPr>
        <w:jc w:val="both"/>
        <w:rPr>
          <w:b/>
          <w:sz w:val="28"/>
          <w:szCs w:val="28"/>
        </w:rPr>
      </w:pPr>
    </w:p>
    <w:p w:rsidR="00D23564" w:rsidRPr="00D23564" w:rsidRDefault="00D23564" w:rsidP="00D23564">
      <w:pPr>
        <w:jc w:val="both"/>
        <w:rPr>
          <w:sz w:val="28"/>
          <w:szCs w:val="28"/>
        </w:rPr>
      </w:pPr>
      <w:r w:rsidRPr="00D23564">
        <w:rPr>
          <w:sz w:val="28"/>
          <w:szCs w:val="28"/>
        </w:rPr>
        <w:t>Théodore Christopher Mataxis débarqua en France, à Marseille, à la tête du 276</w:t>
      </w:r>
      <w:r w:rsidRPr="00D23564">
        <w:rPr>
          <w:sz w:val="28"/>
          <w:szCs w:val="28"/>
          <w:vertAlign w:val="superscript"/>
        </w:rPr>
        <w:t>ème</w:t>
      </w:r>
      <w:r w:rsidRPr="00D23564">
        <w:rPr>
          <w:sz w:val="28"/>
          <w:szCs w:val="28"/>
        </w:rPr>
        <w:t xml:space="preserve"> Régiment d’Infanterie. Il gagna l’est de la France, à la mi-décembre 1944.</w:t>
      </w:r>
    </w:p>
    <w:p w:rsidR="00D23564" w:rsidRPr="00D23564" w:rsidRDefault="00D23564" w:rsidP="00D23564">
      <w:pPr>
        <w:jc w:val="both"/>
        <w:rPr>
          <w:sz w:val="28"/>
          <w:szCs w:val="28"/>
        </w:rPr>
      </w:pPr>
      <w:r w:rsidRPr="00D23564">
        <w:rPr>
          <w:sz w:val="28"/>
          <w:szCs w:val="28"/>
        </w:rPr>
        <w:t xml:space="preserve">Le baptême du feu eut lieu à </w:t>
      </w:r>
      <w:proofErr w:type="spellStart"/>
      <w:r w:rsidRPr="00D23564">
        <w:rPr>
          <w:sz w:val="28"/>
          <w:szCs w:val="28"/>
        </w:rPr>
        <w:t>Wingen</w:t>
      </w:r>
      <w:proofErr w:type="spellEnd"/>
      <w:r w:rsidRPr="00D23564">
        <w:rPr>
          <w:sz w:val="28"/>
          <w:szCs w:val="28"/>
        </w:rPr>
        <w:t>-sur-Moder, du 3 au 7 janvier 1945, quand il fallut intervenir, dans la précipitation, sur la « poche de Bitche », au moment de la contre-offensive allemande « </w:t>
      </w:r>
      <w:proofErr w:type="spellStart"/>
      <w:r w:rsidRPr="00D23564">
        <w:rPr>
          <w:sz w:val="28"/>
          <w:szCs w:val="28"/>
        </w:rPr>
        <w:t>Nordwind</w:t>
      </w:r>
      <w:proofErr w:type="spellEnd"/>
      <w:r w:rsidRPr="00D23564">
        <w:rPr>
          <w:sz w:val="28"/>
          <w:szCs w:val="28"/>
        </w:rPr>
        <w:t> » du 1</w:t>
      </w:r>
      <w:r w:rsidRPr="00D23564">
        <w:rPr>
          <w:sz w:val="28"/>
          <w:szCs w:val="28"/>
          <w:vertAlign w:val="superscript"/>
        </w:rPr>
        <w:t>er</w:t>
      </w:r>
      <w:r w:rsidRPr="00D23564">
        <w:rPr>
          <w:sz w:val="28"/>
          <w:szCs w:val="28"/>
        </w:rPr>
        <w:t xml:space="preserve"> janvier 1945. </w:t>
      </w:r>
    </w:p>
    <w:p w:rsidR="00D23564" w:rsidRPr="00D23564" w:rsidRDefault="00D23564" w:rsidP="00D23564">
      <w:pPr>
        <w:jc w:val="both"/>
        <w:rPr>
          <w:sz w:val="28"/>
          <w:szCs w:val="28"/>
        </w:rPr>
      </w:pPr>
      <w:r w:rsidRPr="00D23564">
        <w:rPr>
          <w:sz w:val="28"/>
          <w:szCs w:val="28"/>
        </w:rPr>
        <w:t>En raison de la contre-attaque allemande dans les Ardennes, un profond redéploiement du dispositif militaire américain fut décidé sur le saillant de Forbach : la 3</w:t>
      </w:r>
      <w:r w:rsidR="007A0841" w:rsidRPr="007A0841">
        <w:rPr>
          <w:sz w:val="28"/>
          <w:szCs w:val="28"/>
          <w:vertAlign w:val="superscript"/>
        </w:rPr>
        <w:t>ème</w:t>
      </w:r>
      <w:r w:rsidR="007A0841">
        <w:rPr>
          <w:sz w:val="28"/>
          <w:szCs w:val="28"/>
        </w:rPr>
        <w:t xml:space="preserve"> </w:t>
      </w:r>
      <w:r w:rsidRPr="00D23564">
        <w:rPr>
          <w:sz w:val="28"/>
          <w:szCs w:val="28"/>
        </w:rPr>
        <w:t>armée du Général Patton quitte la région Est et la 7</w:t>
      </w:r>
      <w:r w:rsidR="007A0841" w:rsidRPr="007A0841">
        <w:rPr>
          <w:sz w:val="28"/>
          <w:szCs w:val="28"/>
          <w:vertAlign w:val="superscript"/>
        </w:rPr>
        <w:t>ème</w:t>
      </w:r>
      <w:r w:rsidR="007A0841">
        <w:rPr>
          <w:sz w:val="28"/>
          <w:szCs w:val="28"/>
        </w:rPr>
        <w:t xml:space="preserve"> </w:t>
      </w:r>
      <w:r w:rsidRPr="00D23564">
        <w:rPr>
          <w:sz w:val="28"/>
          <w:szCs w:val="28"/>
        </w:rPr>
        <w:t>armée du Général Patch, stationnée dans les Vosges du Nord, étend son champ d’opération jusqu’à Saint</w:t>
      </w:r>
      <w:r>
        <w:rPr>
          <w:sz w:val="28"/>
          <w:szCs w:val="28"/>
        </w:rPr>
        <w:t>-</w:t>
      </w:r>
      <w:r w:rsidRPr="00D23564">
        <w:rPr>
          <w:sz w:val="28"/>
          <w:szCs w:val="28"/>
        </w:rPr>
        <w:t xml:space="preserve">Avold. </w:t>
      </w:r>
    </w:p>
    <w:p w:rsidR="00D23564" w:rsidRPr="00D23564" w:rsidRDefault="00D23564" w:rsidP="00D23564">
      <w:pPr>
        <w:jc w:val="both"/>
        <w:rPr>
          <w:sz w:val="28"/>
          <w:szCs w:val="28"/>
        </w:rPr>
      </w:pPr>
      <w:r w:rsidRPr="00D23564">
        <w:rPr>
          <w:sz w:val="28"/>
          <w:szCs w:val="28"/>
        </w:rPr>
        <w:t>C’est ainsi que le jeune commandant</w:t>
      </w:r>
      <w:r>
        <w:rPr>
          <w:sz w:val="28"/>
          <w:szCs w:val="28"/>
        </w:rPr>
        <w:t xml:space="preserve"> de vingt-sept ans, Theodore Mataxis,</w:t>
      </w:r>
      <w:r w:rsidRPr="00D23564">
        <w:rPr>
          <w:sz w:val="28"/>
          <w:szCs w:val="28"/>
        </w:rPr>
        <w:t xml:space="preserve"> parvint le 5 février 1945, sur les hauteurs d’Oeting avec son régiment, le 276</w:t>
      </w:r>
      <w:r w:rsidRPr="00D23564">
        <w:rPr>
          <w:sz w:val="28"/>
          <w:szCs w:val="28"/>
          <w:vertAlign w:val="superscript"/>
        </w:rPr>
        <w:t>ème</w:t>
      </w:r>
      <w:r>
        <w:rPr>
          <w:sz w:val="28"/>
          <w:szCs w:val="28"/>
        </w:rPr>
        <w:t xml:space="preserve"> R</w:t>
      </w:r>
      <w:r w:rsidRPr="00D23564">
        <w:rPr>
          <w:sz w:val="28"/>
          <w:szCs w:val="28"/>
        </w:rPr>
        <w:t xml:space="preserve">.I. pour préparer l’invasion de l’Allemagne, et prendre Sarrebruck. </w:t>
      </w:r>
    </w:p>
    <w:p w:rsidR="00D23564" w:rsidRDefault="00D23564" w:rsidP="00D23564">
      <w:pPr>
        <w:jc w:val="both"/>
        <w:rPr>
          <w:sz w:val="28"/>
          <w:szCs w:val="28"/>
        </w:rPr>
      </w:pPr>
      <w:r w:rsidRPr="00D23564">
        <w:rPr>
          <w:sz w:val="28"/>
          <w:szCs w:val="28"/>
        </w:rPr>
        <w:t xml:space="preserve">Mais au préalable, il fallait, pour atteindre la frontière, libérer le village d’Oeting, investir le bassin houiller de Forbach puis faire plier le dispositif de défense allemand de la ligne Siegfried. </w:t>
      </w:r>
    </w:p>
    <w:p w:rsidR="00D23564" w:rsidRDefault="00D23564" w:rsidP="00D23564">
      <w:pPr>
        <w:jc w:val="both"/>
        <w:rPr>
          <w:sz w:val="28"/>
          <w:szCs w:val="28"/>
        </w:rPr>
      </w:pPr>
      <w:r w:rsidRPr="00D23564">
        <w:rPr>
          <w:sz w:val="28"/>
          <w:szCs w:val="28"/>
        </w:rPr>
        <w:t>Au bout de deux semaines de combat et malgré un premier raid sans résultats les 6 et 7 février, les hommes du 276</w:t>
      </w:r>
      <w:r w:rsidRPr="00D23564">
        <w:rPr>
          <w:sz w:val="28"/>
          <w:szCs w:val="28"/>
          <w:vertAlign w:val="superscript"/>
        </w:rPr>
        <w:t>ème</w:t>
      </w:r>
      <w:r>
        <w:rPr>
          <w:sz w:val="28"/>
          <w:szCs w:val="28"/>
        </w:rPr>
        <w:t xml:space="preserve"> </w:t>
      </w:r>
      <w:r w:rsidRPr="00D23564">
        <w:rPr>
          <w:sz w:val="28"/>
          <w:szCs w:val="28"/>
        </w:rPr>
        <w:t>R.I. parvinrent à délivrer Oeting au matin du 18 février, puis se dirig</w:t>
      </w:r>
      <w:r>
        <w:rPr>
          <w:sz w:val="28"/>
          <w:szCs w:val="28"/>
        </w:rPr>
        <w:t>è</w:t>
      </w:r>
      <w:r w:rsidRPr="00D23564">
        <w:rPr>
          <w:sz w:val="28"/>
          <w:szCs w:val="28"/>
        </w:rPr>
        <w:t>r</w:t>
      </w:r>
      <w:r>
        <w:rPr>
          <w:sz w:val="28"/>
          <w:szCs w:val="28"/>
        </w:rPr>
        <w:t>ent</w:t>
      </w:r>
      <w:r w:rsidRPr="00D23564">
        <w:rPr>
          <w:sz w:val="28"/>
          <w:szCs w:val="28"/>
        </w:rPr>
        <w:t xml:space="preserve"> vers le </w:t>
      </w:r>
      <w:proofErr w:type="spellStart"/>
      <w:r w:rsidRPr="00D23564">
        <w:rPr>
          <w:sz w:val="28"/>
          <w:szCs w:val="28"/>
        </w:rPr>
        <w:t>Schlossberg</w:t>
      </w:r>
      <w:proofErr w:type="spellEnd"/>
      <w:r w:rsidRPr="00D23564">
        <w:rPr>
          <w:sz w:val="28"/>
          <w:szCs w:val="28"/>
        </w:rPr>
        <w:t xml:space="preserve"> et la ville. </w:t>
      </w:r>
    </w:p>
    <w:p w:rsidR="00D23564" w:rsidRPr="00D23564" w:rsidRDefault="00D23564" w:rsidP="00D23564">
      <w:pPr>
        <w:jc w:val="both"/>
        <w:rPr>
          <w:sz w:val="28"/>
          <w:szCs w:val="28"/>
        </w:rPr>
      </w:pPr>
      <w:r w:rsidRPr="00D23564">
        <w:rPr>
          <w:sz w:val="28"/>
          <w:szCs w:val="28"/>
        </w:rPr>
        <w:t xml:space="preserve">Un mois encore pour libérer Forbach et entrer en Allemagne. </w:t>
      </w:r>
    </w:p>
    <w:p w:rsidR="00D23564" w:rsidRDefault="00D23564" w:rsidP="00D23564">
      <w:pPr>
        <w:jc w:val="both"/>
        <w:rPr>
          <w:sz w:val="28"/>
          <w:szCs w:val="28"/>
        </w:rPr>
      </w:pPr>
    </w:p>
    <w:p w:rsidR="00D23564" w:rsidRPr="00D23564" w:rsidRDefault="00D23564" w:rsidP="00D23564">
      <w:pPr>
        <w:jc w:val="both"/>
        <w:rPr>
          <w:b/>
          <w:sz w:val="28"/>
          <w:szCs w:val="28"/>
        </w:rPr>
      </w:pPr>
      <w:r>
        <w:rPr>
          <w:sz w:val="28"/>
          <w:szCs w:val="28"/>
        </w:rPr>
        <w:t>La stèle devant laquelle nous nous trouvons a été érigée en 1995, en hommage au 276</w:t>
      </w:r>
      <w:r w:rsidRPr="00D23564">
        <w:rPr>
          <w:sz w:val="28"/>
          <w:szCs w:val="28"/>
          <w:vertAlign w:val="superscript"/>
        </w:rPr>
        <w:t>ème</w:t>
      </w:r>
      <w:r>
        <w:rPr>
          <w:sz w:val="28"/>
          <w:szCs w:val="28"/>
        </w:rPr>
        <w:t xml:space="preserve"> Régiment d’Infanterie US, venu se battre ici, pour notre liberté.</w:t>
      </w:r>
    </w:p>
    <w:sectPr w:rsidR="00D23564" w:rsidRPr="00D2356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5ECF" w:rsidRDefault="00A85ECF" w:rsidP="00A85ECF">
      <w:pPr>
        <w:spacing w:after="0" w:line="240" w:lineRule="auto"/>
      </w:pPr>
      <w:r>
        <w:separator/>
      </w:r>
    </w:p>
  </w:endnote>
  <w:endnote w:type="continuationSeparator" w:id="0">
    <w:p w:rsidR="00A85ECF" w:rsidRDefault="00A85ECF" w:rsidP="00A85E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5ECF" w:rsidRDefault="00A85ECF" w:rsidP="00A85ECF">
      <w:pPr>
        <w:spacing w:after="0" w:line="240" w:lineRule="auto"/>
      </w:pPr>
      <w:r>
        <w:separator/>
      </w:r>
    </w:p>
  </w:footnote>
  <w:footnote w:type="continuationSeparator" w:id="0">
    <w:p w:rsidR="00A85ECF" w:rsidRDefault="00A85ECF" w:rsidP="00A85EC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385B"/>
    <w:rsid w:val="000C0E0B"/>
    <w:rsid w:val="007A0841"/>
    <w:rsid w:val="00A85ECF"/>
    <w:rsid w:val="00D23564"/>
    <w:rsid w:val="00E87E74"/>
    <w:rsid w:val="00EC385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2F5111-3566-48C5-9FF1-1AE03619B9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85ECF"/>
    <w:pPr>
      <w:tabs>
        <w:tab w:val="center" w:pos="4536"/>
        <w:tab w:val="right" w:pos="9072"/>
      </w:tabs>
      <w:spacing w:after="0" w:line="240" w:lineRule="auto"/>
    </w:pPr>
  </w:style>
  <w:style w:type="character" w:customStyle="1" w:styleId="En-tteCar">
    <w:name w:val="En-tête Car"/>
    <w:basedOn w:val="Policepardfaut"/>
    <w:link w:val="En-tte"/>
    <w:uiPriority w:val="99"/>
    <w:rsid w:val="00A85ECF"/>
  </w:style>
  <w:style w:type="paragraph" w:styleId="Pieddepage">
    <w:name w:val="footer"/>
    <w:basedOn w:val="Normal"/>
    <w:link w:val="PieddepageCar"/>
    <w:uiPriority w:val="99"/>
    <w:unhideWhenUsed/>
    <w:rsid w:val="00A85EC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5E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249</Words>
  <Characters>1373</Characters>
  <Application>Microsoft Office Word</Application>
  <DocSecurity>0</DocSecurity>
  <Lines>11</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NEUMAYER Laurence</dc:creator>
  <cp:keywords/>
  <dc:description/>
  <cp:lastModifiedBy>NEUMAYER Laurence</cp:lastModifiedBy>
  <cp:revision>4</cp:revision>
  <cp:lastPrinted>2025-02-19T11:16:00Z</cp:lastPrinted>
  <dcterms:created xsi:type="dcterms:W3CDTF">2025-02-11T15:40:00Z</dcterms:created>
  <dcterms:modified xsi:type="dcterms:W3CDTF">2025-02-26T10:38:00Z</dcterms:modified>
</cp:coreProperties>
</file>